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03" w:rsidRDefault="00280803" w:rsidP="002808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B5C">
        <w:rPr>
          <w:rFonts w:ascii="Times New Roman" w:hAnsi="Times New Roman" w:cs="Times New Roman"/>
          <w:sz w:val="28"/>
          <w:szCs w:val="28"/>
        </w:rPr>
        <w:t>Рубцова Наталия Владимировна, учитель русского языка и литературы МБОУ «Кишертская СОШ имени Л.П.Дробышевского»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0B5C">
        <w:rPr>
          <w:rFonts w:ascii="Times New Roman" w:hAnsi="Times New Roman" w:cs="Times New Roman"/>
          <w:sz w:val="28"/>
          <w:szCs w:val="28"/>
        </w:rPr>
        <w:t xml:space="preserve">выступила с презентацией  программы «Шаг к успеху» на </w:t>
      </w:r>
      <w:r>
        <w:rPr>
          <w:rFonts w:ascii="Times New Roman" w:hAnsi="Times New Roman" w:cs="Times New Roman"/>
          <w:sz w:val="28"/>
          <w:szCs w:val="28"/>
        </w:rPr>
        <w:t>меж</w:t>
      </w:r>
      <w:r w:rsidRPr="00890B5C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90B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Педагогических чтениях</w:t>
      </w:r>
      <w:r w:rsidRPr="00890B5C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90B5C">
        <w:rPr>
          <w:rFonts w:ascii="Times New Roman" w:hAnsi="Times New Roman" w:cs="Times New Roman"/>
          <w:sz w:val="28"/>
          <w:szCs w:val="28"/>
        </w:rPr>
        <w:t>.03.201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90B5C">
        <w:rPr>
          <w:rFonts w:ascii="Times New Roman" w:hAnsi="Times New Roman" w:cs="Times New Roman"/>
          <w:sz w:val="28"/>
          <w:szCs w:val="28"/>
        </w:rPr>
        <w:t xml:space="preserve"> года на базе  МБОУ «Кишертская средняя общеобразовательная школа имени Л.П.Дробышевского» и провела мастер-</w:t>
      </w:r>
      <w:r w:rsidRPr="00280803">
        <w:rPr>
          <w:rFonts w:ascii="Times New Roman" w:hAnsi="Times New Roman" w:cs="Times New Roman"/>
          <w:sz w:val="28"/>
          <w:szCs w:val="28"/>
        </w:rPr>
        <w:t>класс «Реализация программы «Шаг к успеху»</w:t>
      </w:r>
    </w:p>
    <w:p w:rsidR="00280803" w:rsidRDefault="00280803" w:rsidP="002808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0803" w:rsidRDefault="00280803" w:rsidP="002808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438">
        <w:rPr>
          <w:rFonts w:ascii="Times New Roman" w:hAnsi="Times New Roman" w:cs="Times New Roman"/>
          <w:sz w:val="28"/>
          <w:szCs w:val="28"/>
        </w:rPr>
        <w:t>В 2017-2018 учебном году была продолжена работа по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«Шаг к успеху» (9 класс).</w:t>
      </w:r>
    </w:p>
    <w:p w:rsidR="00280803" w:rsidRDefault="00280803" w:rsidP="002808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5"/>
        <w:gridCol w:w="3258"/>
        <w:gridCol w:w="1274"/>
        <w:gridCol w:w="4504"/>
      </w:tblGrid>
      <w:tr w:rsidR="00280803" w:rsidTr="005B4B10">
        <w:tc>
          <w:tcPr>
            <w:tcW w:w="9571" w:type="dxa"/>
            <w:gridSpan w:val="4"/>
          </w:tcPr>
          <w:p w:rsidR="00280803" w:rsidRPr="00660438" w:rsidRDefault="00280803" w:rsidP="005B4B1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9 класс</w:t>
            </w:r>
          </w:p>
        </w:tc>
      </w:tr>
      <w:tr w:rsidR="00280803" w:rsidTr="005B4B10">
        <w:tc>
          <w:tcPr>
            <w:tcW w:w="535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15</w:t>
            </w:r>
          </w:p>
        </w:tc>
        <w:tc>
          <w:tcPr>
            <w:tcW w:w="3258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Создание монолога – описания</w:t>
            </w:r>
          </w:p>
        </w:tc>
        <w:tc>
          <w:tcPr>
            <w:tcW w:w="127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1(Урок)</w:t>
            </w:r>
          </w:p>
        </w:tc>
        <w:tc>
          <w:tcPr>
            <w:tcW w:w="4504" w:type="dxa"/>
            <w:vMerge w:val="restart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Работа с текстом Н.Гоголя «Мертвые души».</w:t>
            </w:r>
          </w:p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Сопоставление текста и иллюстраций</w:t>
            </w:r>
          </w:p>
        </w:tc>
      </w:tr>
      <w:tr w:rsidR="00280803" w:rsidTr="005B4B10">
        <w:tc>
          <w:tcPr>
            <w:tcW w:w="535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16</w:t>
            </w:r>
          </w:p>
        </w:tc>
        <w:tc>
          <w:tcPr>
            <w:tcW w:w="3258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Создание  монолога – повествования</w:t>
            </w:r>
          </w:p>
        </w:tc>
        <w:tc>
          <w:tcPr>
            <w:tcW w:w="127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1(Урок)</w:t>
            </w:r>
          </w:p>
        </w:tc>
        <w:tc>
          <w:tcPr>
            <w:tcW w:w="4504" w:type="dxa"/>
            <w:vMerge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</w:p>
        </w:tc>
      </w:tr>
      <w:tr w:rsidR="00280803" w:rsidTr="005B4B10">
        <w:tc>
          <w:tcPr>
            <w:tcW w:w="535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17</w:t>
            </w:r>
          </w:p>
        </w:tc>
        <w:tc>
          <w:tcPr>
            <w:tcW w:w="3258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Создание монолога – рассуждения</w:t>
            </w:r>
          </w:p>
        </w:tc>
        <w:tc>
          <w:tcPr>
            <w:tcW w:w="127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1(Урок)</w:t>
            </w:r>
          </w:p>
        </w:tc>
        <w:tc>
          <w:tcPr>
            <w:tcW w:w="4504" w:type="dxa"/>
            <w:vMerge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</w:p>
        </w:tc>
      </w:tr>
      <w:tr w:rsidR="00280803" w:rsidTr="005B4B10">
        <w:tc>
          <w:tcPr>
            <w:tcW w:w="535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18</w:t>
            </w:r>
          </w:p>
        </w:tc>
        <w:tc>
          <w:tcPr>
            <w:tcW w:w="3258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Что такое импровизация и как ее осилить</w:t>
            </w:r>
          </w:p>
        </w:tc>
        <w:tc>
          <w:tcPr>
            <w:tcW w:w="127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1</w:t>
            </w:r>
          </w:p>
        </w:tc>
        <w:tc>
          <w:tcPr>
            <w:tcW w:w="450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Умение слушать и слышать другого (рассказ «по цепочке»)</w:t>
            </w:r>
          </w:p>
        </w:tc>
      </w:tr>
      <w:tr w:rsidR="00280803" w:rsidTr="005B4B10">
        <w:tc>
          <w:tcPr>
            <w:tcW w:w="535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19</w:t>
            </w:r>
          </w:p>
        </w:tc>
        <w:tc>
          <w:tcPr>
            <w:tcW w:w="3258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Клеим Маяковского</w:t>
            </w:r>
          </w:p>
        </w:tc>
        <w:tc>
          <w:tcPr>
            <w:tcW w:w="127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1(Урок)</w:t>
            </w:r>
          </w:p>
        </w:tc>
        <w:tc>
          <w:tcPr>
            <w:tcW w:w="450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Аппликации по творчеству В.В.Маяковского</w:t>
            </w:r>
          </w:p>
        </w:tc>
      </w:tr>
      <w:tr w:rsidR="00280803" w:rsidTr="005B4B10">
        <w:tc>
          <w:tcPr>
            <w:tcW w:w="535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20</w:t>
            </w:r>
          </w:p>
        </w:tc>
        <w:tc>
          <w:tcPr>
            <w:tcW w:w="3258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Игра «Учимся видеть ошибки»</w:t>
            </w:r>
          </w:p>
        </w:tc>
        <w:tc>
          <w:tcPr>
            <w:tcW w:w="127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1</w:t>
            </w:r>
          </w:p>
        </w:tc>
        <w:tc>
          <w:tcPr>
            <w:tcW w:w="450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Умение видеть ошибки, исправлять их (оценивание отрывков речи известных людей)</w:t>
            </w:r>
          </w:p>
        </w:tc>
      </w:tr>
      <w:tr w:rsidR="00280803" w:rsidTr="005B4B10">
        <w:tc>
          <w:tcPr>
            <w:tcW w:w="535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21</w:t>
            </w:r>
          </w:p>
        </w:tc>
        <w:tc>
          <w:tcPr>
            <w:tcW w:w="3258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Работа тела: как это важно при публичном выступлении</w:t>
            </w:r>
          </w:p>
        </w:tc>
        <w:tc>
          <w:tcPr>
            <w:tcW w:w="127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1</w:t>
            </w:r>
          </w:p>
        </w:tc>
        <w:tc>
          <w:tcPr>
            <w:tcW w:w="450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Создание комплекса упражнений, способствующих созданию успеха во время выступления</w:t>
            </w:r>
          </w:p>
        </w:tc>
      </w:tr>
      <w:tr w:rsidR="00280803" w:rsidTr="005B4B10">
        <w:tc>
          <w:tcPr>
            <w:tcW w:w="535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22</w:t>
            </w:r>
          </w:p>
        </w:tc>
        <w:tc>
          <w:tcPr>
            <w:tcW w:w="3258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 xml:space="preserve">С чувством, с толком, с расстановкой. </w:t>
            </w:r>
          </w:p>
        </w:tc>
        <w:tc>
          <w:tcPr>
            <w:tcW w:w="127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1</w:t>
            </w:r>
          </w:p>
        </w:tc>
        <w:tc>
          <w:tcPr>
            <w:tcW w:w="450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Умение говорить четко, знакомство со скороговорками</w:t>
            </w:r>
          </w:p>
        </w:tc>
      </w:tr>
      <w:tr w:rsidR="00280803" w:rsidTr="005B4B10">
        <w:tc>
          <w:tcPr>
            <w:tcW w:w="535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23</w:t>
            </w:r>
          </w:p>
        </w:tc>
        <w:tc>
          <w:tcPr>
            <w:tcW w:w="3258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Подготовка своего публичного выступления в соответствии с темой</w:t>
            </w:r>
          </w:p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</w:p>
        </w:tc>
        <w:tc>
          <w:tcPr>
            <w:tcW w:w="127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1</w:t>
            </w:r>
          </w:p>
        </w:tc>
        <w:tc>
          <w:tcPr>
            <w:tcW w:w="450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Знакомство с предложенными текстами для создания ПВ</w:t>
            </w:r>
          </w:p>
        </w:tc>
      </w:tr>
      <w:tr w:rsidR="00280803" w:rsidTr="005B4B10">
        <w:tc>
          <w:tcPr>
            <w:tcW w:w="535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24</w:t>
            </w:r>
          </w:p>
        </w:tc>
        <w:tc>
          <w:tcPr>
            <w:tcW w:w="3258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Конкурс публичных выступлений</w:t>
            </w:r>
          </w:p>
        </w:tc>
        <w:tc>
          <w:tcPr>
            <w:tcW w:w="127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1</w:t>
            </w:r>
          </w:p>
        </w:tc>
        <w:tc>
          <w:tcPr>
            <w:tcW w:w="4504" w:type="dxa"/>
          </w:tcPr>
          <w:p w:rsidR="00280803" w:rsidRPr="00660438" w:rsidRDefault="00280803" w:rsidP="005B4B10">
            <w:pPr>
              <w:pStyle w:val="a3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60438">
              <w:rPr>
                <w:rFonts w:ascii="Times New Roman" w:hAnsi="Times New Roman"/>
                <w:sz w:val="28"/>
                <w:szCs w:val="28"/>
                <w:u w:val="none"/>
              </w:rPr>
              <w:t>Создание монологического выступления.</w:t>
            </w:r>
          </w:p>
        </w:tc>
      </w:tr>
    </w:tbl>
    <w:p w:rsidR="00280803" w:rsidRDefault="00280803" w:rsidP="00280803">
      <w:pPr>
        <w:jc w:val="center"/>
      </w:pPr>
    </w:p>
    <w:p w:rsidR="00280803" w:rsidRPr="00660438" w:rsidRDefault="00280803" w:rsidP="002808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мастер - классе было предложено педагогам принять участие в нескольких испытаниях, включенных в программу.</w:t>
      </w:r>
    </w:p>
    <w:p w:rsidR="00280803" w:rsidRPr="009D0AAE" w:rsidRDefault="00280803" w:rsidP="0028080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1.</w:t>
      </w:r>
      <w:r w:rsidRPr="009D0AAE">
        <w:rPr>
          <w:rFonts w:ascii="Times New Roman" w:hAnsi="Times New Roman"/>
          <w:sz w:val="28"/>
          <w:szCs w:val="28"/>
        </w:rPr>
        <w:t xml:space="preserve"> </w:t>
      </w:r>
      <w:r w:rsidRPr="009D0AAE">
        <w:rPr>
          <w:rFonts w:ascii="Times New Roman" w:hAnsi="Times New Roman"/>
          <w:b/>
          <w:sz w:val="28"/>
          <w:szCs w:val="28"/>
        </w:rPr>
        <w:t>С чувством, с толком, с расстановкой</w:t>
      </w:r>
      <w:r>
        <w:rPr>
          <w:rFonts w:ascii="Times New Roman" w:hAnsi="Times New Roman"/>
          <w:b/>
          <w:sz w:val="28"/>
          <w:szCs w:val="28"/>
        </w:rPr>
        <w:t xml:space="preserve"> (урок 22)</w:t>
      </w:r>
      <w:r w:rsidRPr="009D0AAE">
        <w:rPr>
          <w:rFonts w:ascii="Times New Roman" w:hAnsi="Times New Roman"/>
          <w:b/>
          <w:sz w:val="28"/>
          <w:szCs w:val="28"/>
        </w:rPr>
        <w:t>.</w:t>
      </w:r>
    </w:p>
    <w:p w:rsidR="00280803" w:rsidRDefault="00280803" w:rsidP="00280803">
      <w:pPr>
        <w:pStyle w:val="a5"/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Скороговорки – необходимые и незаменимые упражнения для «разминки языка» перед публичным выступлением. Но мало их знать! Необходимо правильно использовать.</w:t>
      </w:r>
    </w:p>
    <w:p w:rsidR="00280803" w:rsidRPr="00660438" w:rsidRDefault="00280803" w:rsidP="0028080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2</w:t>
      </w:r>
      <w:r w:rsidRPr="00660438">
        <w:rPr>
          <w:rFonts w:ascii="Times New Roman" w:hAnsi="Times New Roman"/>
          <w:b/>
          <w:color w:val="000000"/>
          <w:sz w:val="28"/>
          <w:szCs w:val="28"/>
        </w:rPr>
        <w:t>.Клеим Маяковского!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(урок 19).</w:t>
      </w:r>
    </w:p>
    <w:p w:rsidR="00280803" w:rsidRDefault="00280803" w:rsidP="00280803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Работа в группах по 3-4 человека. Выбор случайный. Группа вытягивает стихотворение Маяковского и идет к своему рабочему месту. За 15 минут они должны сделать аппликацию из любого подручного материала и доказать свое видение устным выступлением.</w:t>
      </w:r>
    </w:p>
    <w:p w:rsidR="00280803" w:rsidRDefault="00280803" w:rsidP="00280803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Оборудование: лист бумаги, цветная бумага, ножницы, клей. (можно самим добавлять любой подручный материал)</w:t>
      </w:r>
    </w:p>
    <w:p w:rsidR="00280803" w:rsidRDefault="00280803" w:rsidP="00280803">
      <w:pPr>
        <w:pStyle w:val="a5"/>
        <w:spacing w:after="0"/>
        <w:ind w:left="360" w:firstLine="34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Данные испытания нацелены на развитие артикуляции, четкой речи, на умение моделировать текст в другой формат (из словесного в наглядное).</w:t>
      </w:r>
    </w:p>
    <w:p w:rsidR="00280803" w:rsidRDefault="00280803" w:rsidP="002808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0803" w:rsidRDefault="00280803" w:rsidP="002808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8080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80803"/>
    <w:rsid w:val="00280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803"/>
    <w:pPr>
      <w:spacing w:after="0" w:line="240" w:lineRule="auto"/>
    </w:pPr>
  </w:style>
  <w:style w:type="table" w:styleId="a4">
    <w:name w:val="Table Grid"/>
    <w:basedOn w:val="a1"/>
    <w:uiPriority w:val="59"/>
    <w:rsid w:val="00280803"/>
    <w:pPr>
      <w:spacing w:after="0" w:line="240" w:lineRule="auto"/>
    </w:pPr>
    <w:rPr>
      <w:rFonts w:ascii="Calibri" w:eastAsiaTheme="minorHAnsi" w:hAnsi="Calibri" w:cs="Times New Roman"/>
      <w:color w:val="000000" w:themeColor="text1"/>
      <w:u w:val="single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8080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2020-05-05T10:37:00Z</dcterms:created>
  <dcterms:modified xsi:type="dcterms:W3CDTF">2020-05-05T10:39:00Z</dcterms:modified>
</cp:coreProperties>
</file>